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6E6D"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Dear Parents and Student,</w:t>
      </w:r>
    </w:p>
    <w:p w14:paraId="368832A0"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Due to Covid-19 and the government-imposed restrictions related to the transmission of numerical marks for the 2019-20 academic year, students' ERC V numerical grade is not visible to CEGEPs.  Depending on the CEGEPs selected, each having a slightly different admission process, it may be beneficial to include the letter the school will be providing with the ERC V mark. </w:t>
      </w:r>
    </w:p>
    <w:p w14:paraId="220AF49A"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CEGEPs have not confirmed that they will calculate this mark if received in this manner, but if the file is reviewed then the CEGEP will have this additional piece of information.  </w:t>
      </w:r>
    </w:p>
    <w:p w14:paraId="19566E92"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In a follow-up email you will receive a personalized school letter that indicates the individual student's information and final ERC V numerical mark.  If the ERC V mark increases a student's overall average, we recommended that you attach this personalized letter to the application.  The email will be sent to parents and students.  Please verify your email and possibly junk mail.  It will be issued prior to the end of the school day today.</w:t>
      </w:r>
    </w:p>
    <w:p w14:paraId="23DC9A7A"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If you have any questions, please contact our guidance counsellors:</w:t>
      </w:r>
    </w:p>
    <w:p w14:paraId="611F0014"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 xml:space="preserve">Ms. </w:t>
      </w:r>
      <w:proofErr w:type="spellStart"/>
      <w:r>
        <w:rPr>
          <w:rFonts w:ascii="Segoe UI" w:hAnsi="Segoe UI" w:cs="Segoe UI"/>
          <w:color w:val="201F1E"/>
          <w:sz w:val="23"/>
          <w:szCs w:val="23"/>
        </w:rPr>
        <w:t>Zappitelli</w:t>
      </w:r>
      <w:proofErr w:type="spellEnd"/>
      <w:r>
        <w:rPr>
          <w:rFonts w:ascii="Segoe UI" w:hAnsi="Segoe UI" w:cs="Segoe UI"/>
          <w:color w:val="201F1E"/>
          <w:sz w:val="23"/>
          <w:szCs w:val="23"/>
        </w:rPr>
        <w:t>:    vzappitelli@emsb.qc.ca</w:t>
      </w:r>
    </w:p>
    <w:p w14:paraId="7D52DD39"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Mr. Critchley:     tcritchley@emsb.qc.ca</w:t>
      </w:r>
    </w:p>
    <w:p w14:paraId="6EFDCB5D"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Reminder - All students' applications are due March 1st, 2021 </w:t>
      </w:r>
    </w:p>
    <w:p w14:paraId="196FB223"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 </w:t>
      </w:r>
    </w:p>
    <w:p w14:paraId="6D11AC39"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Regards,</w:t>
      </w:r>
    </w:p>
    <w:p w14:paraId="5A08F9CC"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Franca Cristiano</w:t>
      </w:r>
    </w:p>
    <w:p w14:paraId="2563E0F3"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Principal</w:t>
      </w:r>
    </w:p>
    <w:p w14:paraId="03B99BF4" w14:textId="77777777" w:rsidR="00A05EFB" w:rsidRDefault="00A05EFB" w:rsidP="00A05EFB">
      <w:pPr>
        <w:pStyle w:val="NormalWeb"/>
        <w:rPr>
          <w:rFonts w:ascii="Segoe UI" w:hAnsi="Segoe UI" w:cs="Segoe UI"/>
          <w:color w:val="201F1E"/>
          <w:sz w:val="23"/>
          <w:szCs w:val="23"/>
        </w:rPr>
      </w:pPr>
      <w:r>
        <w:rPr>
          <w:rFonts w:ascii="Segoe UI" w:hAnsi="Segoe UI" w:cs="Segoe UI"/>
          <w:color w:val="201F1E"/>
          <w:sz w:val="23"/>
          <w:szCs w:val="23"/>
        </w:rPr>
        <w:t>Vincent Massey Collegiate</w:t>
      </w:r>
    </w:p>
    <w:p w14:paraId="319637B3" w14:textId="77777777" w:rsidR="00252EE8" w:rsidRDefault="00A05EFB"/>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FB"/>
    <w:rsid w:val="003C426E"/>
    <w:rsid w:val="00A05EFB"/>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449CFF"/>
  <w15:chartTrackingRefBased/>
  <w15:docId w15:val="{F2FB55C8-4B27-D441-8059-87111875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E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2021-02-22T18:02:00Z</dcterms:created>
  <dcterms:modified xsi:type="dcterms:W3CDTF">2021-02-22T18:03:00Z</dcterms:modified>
</cp:coreProperties>
</file>